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A5B49" w14:textId="77777777" w:rsidR="00D12B1D" w:rsidRDefault="00D12B1D" w:rsidP="00D12B1D">
      <w:pPr>
        <w:spacing w:line="360" w:lineRule="auto"/>
        <w:jc w:val="both"/>
        <w:rPr>
          <w:b/>
          <w:bCs/>
          <w:sz w:val="24"/>
          <w:szCs w:val="24"/>
        </w:rPr>
      </w:pPr>
      <w:r>
        <w:rPr>
          <w:b/>
          <w:bCs/>
          <w:sz w:val="24"/>
          <w:szCs w:val="24"/>
        </w:rPr>
        <w:t>Wybrane orzecznictwo</w:t>
      </w:r>
    </w:p>
    <w:p w14:paraId="59E557C3" w14:textId="496994B2" w:rsidR="00D12B1D" w:rsidRPr="00D12B1D" w:rsidRDefault="00D12B1D" w:rsidP="00D12B1D">
      <w:pPr>
        <w:spacing w:line="360" w:lineRule="auto"/>
        <w:jc w:val="both"/>
        <w:rPr>
          <w:sz w:val="24"/>
          <w:szCs w:val="24"/>
        </w:rPr>
      </w:pPr>
      <w:r w:rsidRPr="00D12B1D">
        <w:rPr>
          <w:b/>
          <w:bCs/>
          <w:sz w:val="24"/>
          <w:szCs w:val="24"/>
        </w:rPr>
        <w:t xml:space="preserve">Wyrok Sądu Najwyższego z dnia 16 stycznia 2019 r., I PK 215/17 </w:t>
      </w:r>
    </w:p>
    <w:p w14:paraId="586ADA12" w14:textId="5C337A3B" w:rsidR="009B68A9" w:rsidRDefault="00D12B1D" w:rsidP="00D12B1D">
      <w:pPr>
        <w:spacing w:line="360" w:lineRule="auto"/>
        <w:jc w:val="both"/>
        <w:rPr>
          <w:b/>
          <w:bCs/>
        </w:rPr>
      </w:pPr>
      <w:r w:rsidRPr="00D12B1D">
        <w:rPr>
          <w:b/>
          <w:bCs/>
        </w:rPr>
        <w:t>Zgodnie z poglądami doktryny, "nagłość" zdarzenia powodującego wypadek przy pracy charakteryzuje się zaskoczeniem pracownika, jest czymś nieprzewidywalnym, nieoczekiwanym, raptownym. Ponadto cecha ta musi dotyczyć samego zdarzenia, a nie skutku pod postacią urazu lub śmierci. Dodatkowo zdarzenie spełniające kryterium "nagłości" musi zostać wywołane przyczyną zewnętrzną, co oznacza, że nie może pochodzić z organizmu samego pracownika. Jeżeli natomiast czynnik zewnętrzny pokrywa się z czynnikami już istniejącymi w organizmie pracownika, decydujące znaczenie w toku postępowania sądowego, dotyczącego uznania danego zdarzenia za wypadek przy pracy, ma opinia biegłego lekarza.</w:t>
      </w:r>
    </w:p>
    <w:p w14:paraId="3DE50A77" w14:textId="16CF59B0" w:rsidR="00D12B1D" w:rsidRDefault="00D12B1D" w:rsidP="00D12B1D">
      <w:pPr>
        <w:spacing w:line="360" w:lineRule="auto"/>
        <w:jc w:val="both"/>
        <w:rPr>
          <w:b/>
          <w:bCs/>
        </w:rPr>
      </w:pPr>
    </w:p>
    <w:p w14:paraId="2BCECB9B" w14:textId="77777777" w:rsidR="00D12B1D" w:rsidRPr="00D12B1D" w:rsidRDefault="00D12B1D" w:rsidP="00D12B1D">
      <w:pPr>
        <w:spacing w:line="360" w:lineRule="auto"/>
        <w:jc w:val="both"/>
        <w:rPr>
          <w:sz w:val="24"/>
          <w:szCs w:val="24"/>
        </w:rPr>
      </w:pPr>
      <w:r w:rsidRPr="00D12B1D">
        <w:rPr>
          <w:b/>
          <w:bCs/>
          <w:sz w:val="24"/>
          <w:szCs w:val="24"/>
        </w:rPr>
        <w:t>Wyrok Sądu Najwyższego z dnia 20 września 2018 r., I UK 227/17</w:t>
      </w:r>
    </w:p>
    <w:p w14:paraId="3765C3A3" w14:textId="77777777" w:rsidR="00D12B1D" w:rsidRPr="00D12B1D" w:rsidRDefault="00D12B1D" w:rsidP="00D12B1D">
      <w:pPr>
        <w:spacing w:line="360" w:lineRule="auto"/>
        <w:jc w:val="both"/>
      </w:pPr>
      <w:r w:rsidRPr="00D12B1D">
        <w:rPr>
          <w:b/>
          <w:bCs/>
        </w:rPr>
        <w:t>Co do nagłości zdarzenia warto zauważyć, że jest ona pojęciem normatywnym, które nie jest w ustawie zdefiniowane i wymaga wykładni. Można zastanawiać się, czy nagłość zdarzenia oznacza cechę wypadku przy pracy, czy jest elementem definicji wypadku przy pracy. Jeśli jest elementem definicji wypadku przy pracy, to mamy do czynienia z elementem odrębnym od pozostałych. Nagłość zdarzenia jest zatem czymś innym od pozostałych elementów, jak przyczyna zewnętrzna, związek z pracą i uraz lub śmierć pracownika.(...)</w:t>
      </w:r>
    </w:p>
    <w:p w14:paraId="560F253F" w14:textId="77777777" w:rsidR="00D12B1D" w:rsidRPr="00D12B1D" w:rsidRDefault="00D12B1D" w:rsidP="00D12B1D">
      <w:pPr>
        <w:spacing w:line="360" w:lineRule="auto"/>
        <w:jc w:val="both"/>
      </w:pPr>
      <w:r w:rsidRPr="00D12B1D">
        <w:rPr>
          <w:b/>
          <w:bCs/>
        </w:rPr>
        <w:t>W judykaturze nagłość zdarzenia wypadkowego ujmowana jest na ogół w kategoriach czasowych. W tym zakresie istotną rolę odegrało orzeczenie Trybunału Ubezpieczeń Społecznych z dnia 19 września 1958 r., TR III 149/58, w którym stwierdzono, że nie odbiera zdarzeniu cech nagłości działanie przyczyny zewnętrznej przez okres nie dłuższy niż dniówka robocza (a więc nie chodzi o dzień kalendarzowy czy dobę, lecz dniówkę roboczą jako obowiązujący pracownika dobowy wymiar czasu pracy). Podobnie wypowiedział się Sąd Najwyższy w wyrokach: z dnia 25 marca 1963 r., II PU 27/63; z dnia 30 czerwca 1998 r., II UKN 24/99; z dnia 28 stycznia 1998 r., </w:t>
      </w:r>
      <w:hyperlink r:id="rId4" w:history="1">
        <w:r w:rsidRPr="00D12B1D">
          <w:rPr>
            <w:rStyle w:val="Hipercze"/>
            <w:b/>
            <w:bCs/>
          </w:rPr>
          <w:t xml:space="preserve">II UKN </w:t>
        </w:r>
      </w:hyperlink>
      <w:hyperlink r:id="rId5" w:history="1">
        <w:r w:rsidRPr="00D12B1D">
          <w:rPr>
            <w:rStyle w:val="Hipercze"/>
            <w:b/>
            <w:bCs/>
          </w:rPr>
          <w:t>456/97</w:t>
        </w:r>
      </w:hyperlink>
      <w:r w:rsidRPr="00D12B1D">
        <w:rPr>
          <w:b/>
          <w:bCs/>
        </w:rPr>
        <w:t>; z dnia 8 grudnia 1998 r., </w:t>
      </w:r>
      <w:hyperlink r:id="rId6" w:history="1">
        <w:r w:rsidRPr="00D12B1D">
          <w:rPr>
            <w:rStyle w:val="Hipercze"/>
            <w:b/>
            <w:bCs/>
          </w:rPr>
          <w:t xml:space="preserve">II UKN </w:t>
        </w:r>
      </w:hyperlink>
      <w:hyperlink r:id="rId7" w:history="1">
        <w:r w:rsidRPr="00D12B1D">
          <w:rPr>
            <w:rStyle w:val="Hipercze"/>
            <w:b/>
            <w:bCs/>
          </w:rPr>
          <w:t>349/98</w:t>
        </w:r>
      </w:hyperlink>
      <w:r w:rsidRPr="00D12B1D">
        <w:rPr>
          <w:b/>
          <w:bCs/>
        </w:rPr>
        <w:t>; z dnia 18 marca 1999 r., </w:t>
      </w:r>
      <w:hyperlink r:id="rId8" w:history="1">
        <w:r w:rsidRPr="00D12B1D">
          <w:rPr>
            <w:rStyle w:val="Hipercze"/>
            <w:b/>
            <w:bCs/>
          </w:rPr>
          <w:t xml:space="preserve">II UKN </w:t>
        </w:r>
      </w:hyperlink>
      <w:hyperlink r:id="rId9" w:history="1">
        <w:r w:rsidRPr="00D12B1D">
          <w:rPr>
            <w:rStyle w:val="Hipercze"/>
            <w:b/>
            <w:bCs/>
          </w:rPr>
          <w:t>523/98</w:t>
        </w:r>
      </w:hyperlink>
      <w:r w:rsidRPr="00D12B1D">
        <w:rPr>
          <w:b/>
          <w:bCs/>
        </w:rPr>
        <w:t xml:space="preserve">. Warto zauważyć, że w powołanych wyrokach Sąd Najwyższy odnosił cechę nagłości już nie tylko do samego zadziałania przyczyny zewnętrznej, ale także do wystąpienia jej skutku, sugerując konieczność zamknięcia się całego tak rozumianego zdarzenia wypadkowego w jednym dniu pracy. Co zaś się tyczy okresu, w jakim powinna zadziałać przyczyna zewnętrzna i ujawnić się jej skutek na osobie pracownika, to przyjęcie ram czasowych jednej dniówki roboczej tłumaczy się tym, że wypadek ma się zdarzyć w dniu pracy, </w:t>
      </w:r>
      <w:r w:rsidRPr="00D12B1D">
        <w:rPr>
          <w:b/>
          <w:bCs/>
        </w:rPr>
        <w:lastRenderedPageBreak/>
        <w:t>a nie "zdarzać się" przez kilka dni. Tak rozumiana nagłość wyznacza ściśle i obiektywnie okoliczności związane ze zdarzeniem, charakteryzujące jego nastąpienie albo pozostawanie w związku z pracą.</w:t>
      </w:r>
    </w:p>
    <w:p w14:paraId="42E886B3" w14:textId="77777777" w:rsidR="00D12B1D" w:rsidRPr="00D12B1D" w:rsidRDefault="00D12B1D" w:rsidP="00D12B1D">
      <w:pPr>
        <w:spacing w:line="360" w:lineRule="auto"/>
        <w:jc w:val="both"/>
        <w:rPr>
          <w:sz w:val="24"/>
          <w:szCs w:val="24"/>
        </w:rPr>
      </w:pPr>
      <w:r w:rsidRPr="00D12B1D">
        <w:rPr>
          <w:b/>
          <w:bCs/>
          <w:sz w:val="24"/>
          <w:szCs w:val="24"/>
        </w:rPr>
        <w:t xml:space="preserve">Postanowienie Sądu Najwyższego z dnia 23 marca 2021 r., III USK 89/21  </w:t>
      </w:r>
    </w:p>
    <w:p w14:paraId="6D8466A1" w14:textId="77777777" w:rsidR="00D12B1D" w:rsidRPr="00D12B1D" w:rsidRDefault="00D12B1D" w:rsidP="00D12B1D">
      <w:pPr>
        <w:spacing w:line="360" w:lineRule="auto"/>
        <w:jc w:val="both"/>
      </w:pPr>
      <w:r w:rsidRPr="00D12B1D">
        <w:rPr>
          <w:b/>
          <w:bCs/>
        </w:rPr>
        <w:t xml:space="preserve">Przyczyna zewnętrzna wypadku przy pracy wywołuje nagłe zdarzenie, które jest zdarzeniem losowym, a więc niespodziewanym, nieplanowanym, niezamierzonym. Dlatego też przyczynie zewnętrznej przypisuje się także cechę nadzwyczajności w sensie jej nieprzewidywalności, która nie wynika z warunków pracy, ale powinna powstać wskutek zakłócenia procesu pracy. Przyczyny zewnętrzne nie muszą być jednak przyczynami wyłącznymi w spowodowaniu zdarzenia. </w:t>
      </w:r>
    </w:p>
    <w:p w14:paraId="0B621405" w14:textId="77777777" w:rsidR="00D12B1D" w:rsidRPr="00D12B1D" w:rsidRDefault="00D12B1D" w:rsidP="00D12B1D">
      <w:pPr>
        <w:spacing w:line="360" w:lineRule="auto"/>
        <w:jc w:val="both"/>
      </w:pPr>
      <w:r w:rsidRPr="00D12B1D">
        <w:rPr>
          <w:b/>
          <w:bCs/>
        </w:rPr>
        <w:t>Postanowienie Sądu Najwyższego z dnia 13 czerwca 2019 r., III UK 303/18</w:t>
      </w:r>
    </w:p>
    <w:p w14:paraId="4CA6BC16" w14:textId="77777777" w:rsidR="00D12B1D" w:rsidRPr="00D12B1D" w:rsidRDefault="00D12B1D" w:rsidP="00D12B1D">
      <w:pPr>
        <w:spacing w:line="360" w:lineRule="auto"/>
        <w:jc w:val="both"/>
      </w:pPr>
      <w:r w:rsidRPr="00D12B1D">
        <w:rPr>
          <w:b/>
          <w:bCs/>
        </w:rPr>
        <w:t xml:space="preserve">Wykonywanie zwykłych (typowych, normalnych), choćby wymagających dużego wysiłku fizycznego, czynności (obowiązków) przez pracownika, który doznał zawału serca w czasie i miejscu wykonywania zatrudnienia, nie może być uznane za zewnętrzną przyczynę wypadku przy pracy, gdyż "sama praca" nie może stanowić zewnętrznej przyczyny w rozumieniu definicji wypadku przy pracy, ale może nią być dopiero określona nadzwyczajna sytuacja związana z tą pracą, która staje się współdziałającą przyczyną zewnętrzną. </w:t>
      </w:r>
    </w:p>
    <w:p w14:paraId="7CF2A01F" w14:textId="77777777" w:rsidR="00D12B1D" w:rsidRPr="00D12B1D" w:rsidRDefault="00D12B1D" w:rsidP="00D12B1D">
      <w:pPr>
        <w:spacing w:line="360" w:lineRule="auto"/>
        <w:jc w:val="both"/>
        <w:rPr>
          <w:sz w:val="24"/>
          <w:szCs w:val="24"/>
        </w:rPr>
      </w:pPr>
      <w:r w:rsidRPr="00D12B1D">
        <w:rPr>
          <w:b/>
          <w:bCs/>
          <w:sz w:val="24"/>
          <w:szCs w:val="24"/>
        </w:rPr>
        <w:t>Postanowienie Sądu Najwyższego z dnia 18 grudnia 2018 r., II UK 514/17</w:t>
      </w:r>
    </w:p>
    <w:p w14:paraId="02F5C9BD" w14:textId="77777777" w:rsidR="00D12B1D" w:rsidRPr="00D12B1D" w:rsidRDefault="00D12B1D" w:rsidP="00D12B1D">
      <w:pPr>
        <w:spacing w:line="360" w:lineRule="auto"/>
        <w:jc w:val="both"/>
      </w:pPr>
      <w:r w:rsidRPr="00D12B1D">
        <w:rPr>
          <w:b/>
          <w:bCs/>
        </w:rPr>
        <w:t xml:space="preserve">Związek z pracą, o którym mowa w art. 3 ust. 1 ustawy z 2002 r. o ubezpieczeniu społecznym z tytułu wypadków przy pracy i chorób zawodowych, polega na czasowym, funkcjonalnym i przestrzennym związku zdarzenia z pracą w okolicznościach wymienionych w pkt 1-3 tego artykułu. Czasowy związek zdarzenia z pracą polega na tym, że zdarzenie powinno nastąpić albo w czasie wykonywania przez pracownika zwykłych czynności lub poleceń przełożonych, ewentualnie w czasie wykonywania czynności na rzecz pracodawcy, nawet bez polecenia lub w związku z wykonywaniem tych czynności albo w czasie pozostawania pracownika w dyspozycji pracodawcy w drodze między siedzibą pracodawcy a miejscem wykonywania obowiązku wynikającego ze stosunku pracy. Funkcjonalny związek zdarzenia z pracą wyraża się w tym, że zdarzenie powinno nastąpić w czasie lub w związku z wykonywaniem przez pracownika określonych czynności, a mianowicie "zwykłych czynności lub poleceń przełożonych", "czynności na rzecz pracodawcy, nawet bez polecenia", a także "w czasie pozostawania w dyspozycji pracodawcy". Wreszcie przestrzenny związek zdarzenia z pracą polega na tym, że zdarzenie następuje w miejscu, które jest albo miejscem wykonywania czynności służbowych (którym jest z reguły zakład pracy) albo miejscem na "drodze między siedzibą pracodawcy a miejscem wykonywania obowiązku wynikającego ze stosunku pracy". </w:t>
      </w:r>
    </w:p>
    <w:p w14:paraId="19B5F0D2" w14:textId="77777777" w:rsidR="00D12B1D" w:rsidRDefault="00D12B1D" w:rsidP="00D12B1D">
      <w:pPr>
        <w:spacing w:line="360" w:lineRule="auto"/>
        <w:jc w:val="both"/>
        <w:rPr>
          <w:b/>
          <w:bCs/>
          <w:sz w:val="24"/>
          <w:szCs w:val="24"/>
        </w:rPr>
      </w:pPr>
    </w:p>
    <w:p w14:paraId="35023ED3" w14:textId="5B0CEB91" w:rsidR="00D12B1D" w:rsidRPr="00D12B1D" w:rsidRDefault="00D12B1D" w:rsidP="00D12B1D">
      <w:pPr>
        <w:spacing w:line="360" w:lineRule="auto"/>
        <w:jc w:val="both"/>
        <w:rPr>
          <w:b/>
          <w:bCs/>
          <w:sz w:val="24"/>
          <w:szCs w:val="24"/>
        </w:rPr>
      </w:pPr>
      <w:r w:rsidRPr="00D12B1D">
        <w:rPr>
          <w:b/>
          <w:bCs/>
          <w:sz w:val="24"/>
          <w:szCs w:val="24"/>
        </w:rPr>
        <w:lastRenderedPageBreak/>
        <w:t>Postanowienie Sądu Najwyższego z dnia 25 czerwca 2019 r., I PK 131/18</w:t>
      </w:r>
    </w:p>
    <w:p w14:paraId="323103BD" w14:textId="77777777" w:rsidR="00D12B1D" w:rsidRPr="00D12B1D" w:rsidRDefault="00D12B1D" w:rsidP="00D12B1D">
      <w:pPr>
        <w:spacing w:line="360" w:lineRule="auto"/>
        <w:jc w:val="both"/>
      </w:pPr>
      <w:r w:rsidRPr="00D12B1D">
        <w:rPr>
          <w:b/>
          <w:bCs/>
        </w:rPr>
        <w:t xml:space="preserve">Dla stwierdzenia, że nagłe zdarzenie spowodowane przyczyną zewnętrzną jest wypadkiem przy pracy w rozumieniu art. 3 ust. 1 ustawy z 2002 r. o ubezpieczeniu społecznym z tytułu wypadków przy pracy i chorób zawodowych wystarczające jest ustalenie, że zdarzenie nastąpiło podczas lub w związku z prawidłowym wykonywaniem przez pracownika zwykłych czynności lub poleceń przełożonych bez potrzeby badania, czy wykonywanie tych czynności było zgodne z interesem pracodawcy. Wskazane w przepisie art. 3 ust. 1 pkt 2 ustawy wypadkowej wykonywanie na rzecz pracodawcy czynności nawet bez jego polecenia, ma miejsce wówczas, gdy pracownik, działając w interesie zakładu pracy, podejmuje czynności niezwiązane z jego obowiązkami pracowniczymi, np. w czasie wolnym od pracy. Możliwa jest zatem sytuacja, w której nawet subiektywne przekonanie pracownika uzasadnione jednak okolicznościami, że działa w interesie pracodawcy, daje podstawę do objęcia go ochroną przewidzianą przez ustawę wypadkową. Dla uznania, że czynność była podjęta na rzecz pracodawcy (czy też jak na gruncie poprzednio obowiązującej ustawy - w interesie pracodawcy), nie ma znaczenia okoliczność, czy została ona uzgodniona z pracodawcą, czy też została podjęta bez wiedzy pracodawcy. </w:t>
      </w:r>
      <w:r w:rsidRPr="00D12B1D">
        <w:rPr>
          <w:b/>
          <w:bCs/>
          <w:u w:val="single"/>
        </w:rPr>
        <w:t>Czasowy i miejscowy związek</w:t>
      </w:r>
      <w:r w:rsidRPr="00D12B1D">
        <w:rPr>
          <w:b/>
          <w:bCs/>
        </w:rPr>
        <w:t xml:space="preserve"> wypadku z pracą oznacza, że pracownik doznał uszczerbku na zdrowiu w miejscu i czasie, kiedy pozostawał w sferze interesów pracodawcy. Jeżeli jednak przyczyna zewnętrzna zadziałała poza miejscem i czasem wykonywania normalnych czynności pracownika, wtedy niezbędne jest stwierdzenie także </w:t>
      </w:r>
      <w:r w:rsidRPr="00D12B1D">
        <w:rPr>
          <w:b/>
          <w:bCs/>
          <w:u w:val="single"/>
        </w:rPr>
        <w:t>funkcjonalnego związku z pracą</w:t>
      </w:r>
      <w:r w:rsidRPr="00D12B1D">
        <w:rPr>
          <w:b/>
          <w:bCs/>
        </w:rPr>
        <w:t xml:space="preserve"> - praca musi być wtedy nie tylko jednym z czynników prowadzących do zdarzenia, musi ona także wywrzeć wpływ o określonym "ciężarze gatunkowym" na zaistniały skutek. Wyłączenie tego związku następuje zaś w sytuacji, gdy pracownik przez istotę, sposób, a zwłaszcza czas trwania swej czynności i sposób zachowania daje do zrozumienia, że chce poświęcić się innym czynnościom o celach obcych pracodawcy, niezwiązanych z zatrudnieniem. </w:t>
      </w:r>
    </w:p>
    <w:p w14:paraId="3B96C13F" w14:textId="77777777" w:rsidR="00D12B1D" w:rsidRPr="00D12B1D" w:rsidRDefault="00D12B1D" w:rsidP="00D12B1D">
      <w:pPr>
        <w:spacing w:line="360" w:lineRule="auto"/>
        <w:jc w:val="both"/>
        <w:rPr>
          <w:sz w:val="24"/>
          <w:szCs w:val="24"/>
        </w:rPr>
      </w:pPr>
      <w:r w:rsidRPr="00D12B1D">
        <w:rPr>
          <w:b/>
          <w:bCs/>
          <w:sz w:val="24"/>
          <w:szCs w:val="24"/>
        </w:rPr>
        <w:t>Wyrok Sądu Najwyższego z dnia 20 września 2018 r., I UK 227/17</w:t>
      </w:r>
    </w:p>
    <w:p w14:paraId="21806A80" w14:textId="77777777" w:rsidR="00D12B1D" w:rsidRPr="00D12B1D" w:rsidRDefault="00D12B1D" w:rsidP="00D12B1D">
      <w:pPr>
        <w:spacing w:line="360" w:lineRule="auto"/>
        <w:jc w:val="both"/>
      </w:pPr>
      <w:r w:rsidRPr="00D12B1D">
        <w:rPr>
          <w:b/>
          <w:bCs/>
        </w:rPr>
        <w:t xml:space="preserve">Wreszcie uraz został zdefiniowany w art. 2 pkt 13 ustawy wypadkowej jako uszkodzenie tkanek ciała lub narządów człowieka wskutek działania czynnika zewnętrznego. Racjonalne wydaje się stanowisko doktryny, że mimo nadania nowego brzmienia definicji wypadku przy pracy przez połączenie jej z definicją urazu, nie było intencją ustawodawcy wyłączenie z zakresu wypadków przy pracy zdarzeń, których skutkiem są jedynie zmiany czynnościowe, a nie zmiany anatomiczne w stanie zdrowia pracownika. Uszkodzenie tkanek ciała lub narządów człowieka w pojęciu urazu należy rozumieć szeroko, a więc jako wszelkie zmiany w organizmie - nie tylko te o charakterze anatomicznym, ale także te, które wywołały zaburzenia czynnościowe organizmu, w tym zaburzenia psychiczne. Takie stanowisko pozwala wyróżnić uraz fizyczny i psychiczny. Uzasadnieniem takiego </w:t>
      </w:r>
      <w:r w:rsidRPr="00D12B1D">
        <w:rPr>
          <w:b/>
          <w:bCs/>
        </w:rPr>
        <w:lastRenderedPageBreak/>
        <w:t xml:space="preserve">poglądu jest wykładnia funkcjonalna definicji urazu, który powinien obejmować wszelkie zmiany w stanie zdrowia wywołujące upośledzenie czynności organizmu i powstałe w związku z pracą. </w:t>
      </w:r>
    </w:p>
    <w:p w14:paraId="2BB08257" w14:textId="77777777" w:rsidR="00D12B1D" w:rsidRDefault="00D12B1D" w:rsidP="00D12B1D">
      <w:pPr>
        <w:spacing w:line="360" w:lineRule="auto"/>
        <w:jc w:val="both"/>
      </w:pPr>
    </w:p>
    <w:sectPr w:rsidR="00D12B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1D"/>
    <w:rsid w:val="009B68A9"/>
    <w:rsid w:val="00D12B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6F82"/>
  <w15:chartTrackingRefBased/>
  <w15:docId w15:val="{2DF86466-7EAE-4704-8A8B-1E5F6BCC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12B1D"/>
    <w:rPr>
      <w:color w:val="0563C1" w:themeColor="hyperlink"/>
      <w:u w:val="single"/>
    </w:rPr>
  </w:style>
  <w:style w:type="character" w:styleId="Nierozpoznanawzmianka">
    <w:name w:val="Unresolved Mention"/>
    <w:basedOn w:val="Domylnaczcionkaakapitu"/>
    <w:uiPriority w:val="99"/>
    <w:semiHidden/>
    <w:unhideWhenUsed/>
    <w:rsid w:val="00D12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31396">
      <w:bodyDiv w:val="1"/>
      <w:marLeft w:val="0"/>
      <w:marRight w:val="0"/>
      <w:marTop w:val="0"/>
      <w:marBottom w:val="0"/>
      <w:divBdr>
        <w:top w:val="none" w:sz="0" w:space="0" w:color="auto"/>
        <w:left w:val="none" w:sz="0" w:space="0" w:color="auto"/>
        <w:bottom w:val="none" w:sz="0" w:space="0" w:color="auto"/>
        <w:right w:val="none" w:sz="0" w:space="0" w:color="auto"/>
      </w:divBdr>
    </w:div>
    <w:div w:id="459767716">
      <w:bodyDiv w:val="1"/>
      <w:marLeft w:val="0"/>
      <w:marRight w:val="0"/>
      <w:marTop w:val="0"/>
      <w:marBottom w:val="0"/>
      <w:divBdr>
        <w:top w:val="none" w:sz="0" w:space="0" w:color="auto"/>
        <w:left w:val="none" w:sz="0" w:space="0" w:color="auto"/>
        <w:bottom w:val="none" w:sz="0" w:space="0" w:color="auto"/>
        <w:right w:val="none" w:sz="0" w:space="0" w:color="auto"/>
      </w:divBdr>
    </w:div>
    <w:div w:id="991711391">
      <w:bodyDiv w:val="1"/>
      <w:marLeft w:val="0"/>
      <w:marRight w:val="0"/>
      <w:marTop w:val="0"/>
      <w:marBottom w:val="0"/>
      <w:divBdr>
        <w:top w:val="none" w:sz="0" w:space="0" w:color="auto"/>
        <w:left w:val="none" w:sz="0" w:space="0" w:color="auto"/>
        <w:bottom w:val="none" w:sz="0" w:space="0" w:color="auto"/>
        <w:right w:val="none" w:sz="0" w:space="0" w:color="auto"/>
      </w:divBdr>
    </w:div>
    <w:div w:id="1373534253">
      <w:bodyDiv w:val="1"/>
      <w:marLeft w:val="0"/>
      <w:marRight w:val="0"/>
      <w:marTop w:val="0"/>
      <w:marBottom w:val="0"/>
      <w:divBdr>
        <w:top w:val="none" w:sz="0" w:space="0" w:color="auto"/>
        <w:left w:val="none" w:sz="0" w:space="0" w:color="auto"/>
        <w:bottom w:val="none" w:sz="0" w:space="0" w:color="auto"/>
        <w:right w:val="none" w:sz="0" w:space="0" w:color="auto"/>
      </w:divBdr>
    </w:div>
    <w:div w:id="1795903780">
      <w:bodyDiv w:val="1"/>
      <w:marLeft w:val="0"/>
      <w:marRight w:val="0"/>
      <w:marTop w:val="0"/>
      <w:marBottom w:val="0"/>
      <w:divBdr>
        <w:top w:val="none" w:sz="0" w:space="0" w:color="auto"/>
        <w:left w:val="none" w:sz="0" w:space="0" w:color="auto"/>
        <w:bottom w:val="none" w:sz="0" w:space="0" w:color="auto"/>
        <w:right w:val="none" w:sz="0" w:space="0" w:color="auto"/>
      </w:divBdr>
    </w:div>
    <w:div w:id="21221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webSettings" Target="webSettings.xml"/><Relationship Id="rId7" Type="http://schemas.openxmlformats.org/officeDocument/2006/relationships/hyperlink" Target="https://sip.lex.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p.lex.pl/" TargetMode="External"/><Relationship Id="rId11" Type="http://schemas.openxmlformats.org/officeDocument/2006/relationships/theme" Target="theme/theme1.xml"/><Relationship Id="rId5" Type="http://schemas.openxmlformats.org/officeDocument/2006/relationships/hyperlink" Target="https://sip.lex.pl/" TargetMode="External"/><Relationship Id="rId10" Type="http://schemas.openxmlformats.org/officeDocument/2006/relationships/fontTable" Target="fontTable.xml"/><Relationship Id="rId4" Type="http://schemas.openxmlformats.org/officeDocument/2006/relationships/hyperlink" Target="https://sip.lex.pl/" TargetMode="Externa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1245</Words>
  <Characters>7475</Characters>
  <Application>Microsoft Office Word</Application>
  <DocSecurity>0</DocSecurity>
  <Lines>62</Lines>
  <Paragraphs>17</Paragraphs>
  <ScaleCrop>false</ScaleCrop>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Szynal</dc:creator>
  <cp:keywords/>
  <dc:description/>
  <cp:lastModifiedBy>Grzegorz Szynal</cp:lastModifiedBy>
  <cp:revision>2</cp:revision>
  <dcterms:created xsi:type="dcterms:W3CDTF">2023-01-30T15:14:00Z</dcterms:created>
  <dcterms:modified xsi:type="dcterms:W3CDTF">2023-01-30T15:20:00Z</dcterms:modified>
</cp:coreProperties>
</file>